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60938224" w:rsidR="001F5046" w:rsidRPr="00EA6BF1"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4B1B17">
        <w:rPr>
          <w:rFonts w:cs="Arial"/>
          <w:bCs/>
          <w:sz w:val="28"/>
        </w:rPr>
        <w:t>6</w:t>
      </w:r>
      <w:r w:rsidR="00981958">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EA6BF1" w:rsidRPr="00EA6BF1">
        <w:rPr>
          <w:rFonts w:cs="Arial"/>
          <w:bCs/>
          <w:sz w:val="28"/>
        </w:rPr>
        <w:t>R1-</w:t>
      </w:r>
      <w:bookmarkStart w:id="2" w:name="_GoBack"/>
      <w:r w:rsidR="004B1B17" w:rsidRPr="004B1B17">
        <w:rPr>
          <w:rFonts w:cs="Arial"/>
          <w:bCs/>
          <w:sz w:val="28"/>
        </w:rPr>
        <w:t>2107494</w:t>
      </w:r>
      <w:bookmarkEnd w:id="2"/>
    </w:p>
    <w:p w14:paraId="644B11A2" w14:textId="302C230B"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B1B17" w:rsidRPr="004B1B17">
        <w:rPr>
          <w:rFonts w:ascii="Arial" w:eastAsia="MS Mincho" w:hAnsi="Arial" w:cs="Arial"/>
          <w:b/>
          <w:bCs/>
          <w:sz w:val="28"/>
          <w:lang w:eastAsia="ja-JP"/>
        </w:rPr>
        <w:t xml:space="preserve">August </w:t>
      </w:r>
      <w:r w:rsidR="00F65ADE" w:rsidRPr="00F65ADE">
        <w:rPr>
          <w:rFonts w:ascii="Arial" w:eastAsia="MS Mincho" w:hAnsi="Arial" w:cs="Arial"/>
          <w:b/>
          <w:bCs/>
          <w:sz w:val="28"/>
          <w:lang w:eastAsia="ja-JP"/>
        </w:rPr>
        <w:t>1</w:t>
      </w:r>
      <w:r w:rsidR="004B1B17">
        <w:rPr>
          <w:rFonts w:ascii="Arial" w:eastAsia="MS Mincho" w:hAnsi="Arial" w:cs="Arial"/>
          <w:b/>
          <w:bCs/>
          <w:sz w:val="28"/>
          <w:lang w:eastAsia="ja-JP"/>
        </w:rPr>
        <w:t>6</w:t>
      </w:r>
      <w:r w:rsidR="00F65ADE" w:rsidRPr="00F65ADE">
        <w:rPr>
          <w:rFonts w:ascii="Arial" w:eastAsia="MS Mincho" w:hAnsi="Arial" w:cs="Arial"/>
          <w:b/>
          <w:bCs/>
          <w:sz w:val="28"/>
          <w:vertAlign w:val="superscript"/>
          <w:lang w:eastAsia="ja-JP"/>
        </w:rPr>
        <w:t>th</w:t>
      </w:r>
      <w:r w:rsidR="00F65ADE">
        <w:rPr>
          <w:rFonts w:ascii="Arial" w:eastAsia="MS Mincho" w:hAnsi="Arial" w:cs="Arial"/>
          <w:b/>
          <w:bCs/>
          <w:sz w:val="28"/>
          <w:lang w:eastAsia="ja-JP"/>
        </w:rPr>
        <w:t xml:space="preserve"> </w:t>
      </w:r>
      <w:r w:rsidR="00F65ADE" w:rsidRPr="00F65ADE">
        <w:rPr>
          <w:rFonts w:ascii="Arial" w:eastAsia="MS Mincho" w:hAnsi="Arial" w:cs="Arial"/>
          <w:b/>
          <w:bCs/>
          <w:sz w:val="28"/>
          <w:lang w:eastAsia="ja-JP"/>
        </w:rPr>
        <w:t>– 27</w:t>
      </w:r>
      <w:r w:rsidR="00F65ADE" w:rsidRPr="00F65ADE">
        <w:rPr>
          <w:rFonts w:ascii="Arial" w:eastAsia="MS Mincho" w:hAnsi="Arial" w:cs="Arial"/>
          <w:b/>
          <w:bCs/>
          <w:sz w:val="28"/>
          <w:vertAlign w:val="superscript"/>
          <w:lang w:eastAsia="ja-JP"/>
        </w:rPr>
        <w:t>th</w:t>
      </w:r>
      <w:r w:rsidR="00C30169">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3" w:name="_Ref47537019"/>
      <w:bookmarkEnd w:id="0"/>
      <w:bookmarkEnd w:id="1"/>
      <w:r w:rsidRPr="00466346">
        <w:rPr>
          <w:rFonts w:hint="eastAsia"/>
          <w:lang w:eastAsia="zh-TW"/>
        </w:rPr>
        <w:t>Introduction</w:t>
      </w:r>
      <w:bookmarkEnd w:id="3"/>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F65ADE">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w:t>
      </w:r>
      <w:proofErr w:type="spellStart"/>
      <w:r w:rsidRPr="00EE333B">
        <w:t>behavior</w:t>
      </w:r>
      <w:proofErr w:type="spellEnd"/>
      <w:r w:rsidRPr="00EE333B">
        <w:t xml:space="preserve">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 xml:space="preserve">PHY prioritization of overlapping dynamic grant PUSCH and configured grant PUSCH of different PHY priorities on a BWP of a serving cell including the related cancelation </w:t>
      </w:r>
      <w:proofErr w:type="spellStart"/>
      <w:r w:rsidRPr="00EE333B">
        <w:t>behavior</w:t>
      </w:r>
      <w:proofErr w:type="spellEnd"/>
      <w:r w:rsidRPr="00EE333B">
        <w:t xml:space="preserve">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8EC1ACA" w14:textId="20CEDFCD" w:rsidR="00633C62" w:rsidRDefault="00633C62" w:rsidP="00633C62">
      <w:pPr>
        <w:pStyle w:val="Heading3"/>
        <w:rPr>
          <w:lang w:eastAsia="zh-TW"/>
        </w:rPr>
      </w:pPr>
      <w:r>
        <w:rPr>
          <w:lang w:eastAsia="zh-TW"/>
        </w:rPr>
        <w:lastRenderedPageBreak/>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58A24A41" w14:textId="5F43E255" w:rsidR="00231922" w:rsidRDefault="00231922" w:rsidP="00AF0950">
      <w:pPr>
        <w:jc w:val="both"/>
        <w:rPr>
          <w:lang w:eastAsia="sv-SE"/>
        </w:rPr>
      </w:pPr>
      <w:r>
        <w:rPr>
          <w:lang w:eastAsia="sv-SE"/>
        </w:rPr>
        <w:t>In last RAN1 meeting, the following working assumption was reached:</w:t>
      </w:r>
    </w:p>
    <w:tbl>
      <w:tblPr>
        <w:tblStyle w:val="TableGrid"/>
        <w:tblW w:w="0" w:type="auto"/>
        <w:tblLook w:val="04A0" w:firstRow="1" w:lastRow="0" w:firstColumn="1" w:lastColumn="0" w:noHBand="0" w:noVBand="1"/>
      </w:tblPr>
      <w:tblGrid>
        <w:gridCol w:w="9350"/>
      </w:tblGrid>
      <w:tr w:rsidR="00231922" w14:paraId="038C24A1" w14:textId="77777777" w:rsidTr="00231922">
        <w:tc>
          <w:tcPr>
            <w:tcW w:w="9350" w:type="dxa"/>
          </w:tcPr>
          <w:p w14:paraId="3265F65A" w14:textId="77777777" w:rsidR="00231922" w:rsidRPr="00E327EE" w:rsidRDefault="00231922" w:rsidP="00231922">
            <w:pPr>
              <w:spacing w:after="0"/>
              <w:rPr>
                <w:rFonts w:eastAsia="Microsoft YaHei"/>
                <w:color w:val="000000"/>
                <w:highlight w:val="darkYellow"/>
              </w:rPr>
            </w:pPr>
            <w:r w:rsidRPr="00E327EE">
              <w:rPr>
                <w:rFonts w:eastAsia="SimSun"/>
                <w:color w:val="000000"/>
                <w:highlight w:val="darkYellow"/>
                <w:lang w:eastAsia="zh-CN"/>
              </w:rPr>
              <w:t>Working assumption:</w:t>
            </w:r>
          </w:p>
          <w:p w14:paraId="0CA8A793" w14:textId="74ED1849" w:rsidR="00231922" w:rsidRPr="00E327EE" w:rsidRDefault="00231922" w:rsidP="00231922">
            <w:pPr>
              <w:spacing w:after="0"/>
              <w:jc w:val="both"/>
              <w:rPr>
                <w:rFonts w:eastAsia="Times New Roman"/>
                <w:color w:val="000000"/>
                <w:lang w:eastAsia="zh-CN"/>
              </w:rPr>
            </w:pPr>
            <w:r w:rsidRPr="00E327EE">
              <w:rPr>
                <w:rFonts w:eastAsia="Times New Roman"/>
                <w:color w:val="000000"/>
                <w:lang w:eastAsia="zh-CN"/>
              </w:rPr>
              <w:t>Reuse Rel-15 intra-UE PUCCH/PUSCH multiplexing timeline requirements for Rel-17 intra-UE</w:t>
            </w:r>
            <w:r>
              <w:rPr>
                <w:rFonts w:eastAsia="Times New Roman"/>
                <w:color w:val="000000"/>
                <w:lang w:eastAsia="zh-CN"/>
              </w:rPr>
              <w:t xml:space="preserve"> </w:t>
            </w:r>
            <w:r w:rsidRPr="00E327EE">
              <w:rPr>
                <w:rFonts w:eastAsia="Times New Roman"/>
                <w:color w:val="000000"/>
                <w:lang w:eastAsia="zh-CN"/>
              </w:rPr>
              <w:t>PUCCH/PUSCH multiplexing with different priorities</w:t>
            </w:r>
          </w:p>
          <w:p w14:paraId="235B605A" w14:textId="3D3173D1" w:rsidR="00231922" w:rsidRPr="00231922" w:rsidRDefault="00231922" w:rsidP="00231922">
            <w:pPr>
              <w:pStyle w:val="ListParagraph"/>
              <w:numPr>
                <w:ilvl w:val="0"/>
                <w:numId w:val="27"/>
              </w:numPr>
              <w:spacing w:after="0"/>
              <w:jc w:val="both"/>
              <w:rPr>
                <w:b w:val="0"/>
                <w:i w:val="0"/>
                <w:lang w:eastAsia="sv-SE"/>
              </w:rPr>
            </w:pPr>
            <w:r w:rsidRPr="00231922">
              <w:rPr>
                <w:rFonts w:eastAsia="Times New Roman"/>
                <w:b w:val="0"/>
                <w:i w:val="0"/>
                <w:color w:val="000000"/>
              </w:rPr>
              <w:t xml:space="preserve">FFS whether or not to specify a different </w:t>
            </w:r>
            <w:proofErr w:type="spellStart"/>
            <w:r w:rsidRPr="00231922">
              <w:rPr>
                <w:rFonts w:eastAsia="Times New Roman"/>
                <w:b w:val="0"/>
                <w:i w:val="0"/>
                <w:color w:val="000000"/>
              </w:rPr>
              <w:t>behavior</w:t>
            </w:r>
            <w:proofErr w:type="spellEnd"/>
            <w:r w:rsidRPr="00231922">
              <w:rPr>
                <w:rFonts w:eastAsia="Times New Roman"/>
                <w:b w:val="0"/>
                <w:i w:val="0"/>
                <w:color w:val="000000"/>
              </w:rPr>
              <w:t xml:space="preserve"> than Rel-15 when the timeline requirements are not met</w:t>
            </w:r>
          </w:p>
        </w:tc>
      </w:tr>
    </w:tbl>
    <w:p w14:paraId="30187183" w14:textId="28A580F9" w:rsidR="00E821D1" w:rsidRDefault="00231922" w:rsidP="00073FBE">
      <w:pPr>
        <w:spacing w:before="120"/>
        <w:jc w:val="both"/>
        <w:rPr>
          <w:lang w:eastAsia="sv-SE"/>
        </w:rPr>
      </w:pPr>
      <w:r>
        <w:rPr>
          <w:lang w:eastAsia="sv-SE"/>
        </w:rPr>
        <w:t xml:space="preserve">In R15, there is </w:t>
      </w:r>
      <w:r w:rsidR="00073FBE">
        <w:rPr>
          <w:lang w:eastAsia="sv-SE"/>
        </w:rPr>
        <w:t xml:space="preserve">a </w:t>
      </w:r>
      <w:r>
        <w:rPr>
          <w:lang w:eastAsia="sv-SE"/>
        </w:rPr>
        <w:t>“</w:t>
      </w:r>
      <w:r w:rsidRPr="00231922">
        <w:rPr>
          <w:i/>
          <w:lang w:eastAsia="sv-SE"/>
        </w:rPr>
        <w:t>guard gap</w:t>
      </w:r>
      <w:r>
        <w:rPr>
          <w:lang w:eastAsia="sv-SE"/>
        </w:rPr>
        <w:t xml:space="preserve">” where the PUCCH can’t overridden anymore. This to give the UE time to build the codebook and prepare the PUCCH. When multiplexing HARQs from two priorities, there will be two guard gaps: one associated with the original LP-PUCCH and one associated with the HP-PUCCH (which will contain the LP HARQ codebook as well). </w:t>
      </w:r>
      <w:r w:rsidR="00A325B9" w:rsidRPr="008772BC">
        <w:rPr>
          <w:lang w:eastAsia="sv-SE"/>
        </w:rPr>
        <w:t>When multiplexing HP-PUCCH and LP-PUCCH, the guard gaps of the two PUCCHs should be taken into consideration.</w:t>
      </w:r>
    </w:p>
    <w:p w14:paraId="4C228D17" w14:textId="17BA5631" w:rsidR="00073FBE" w:rsidRDefault="00073FBE" w:rsidP="00AF0950">
      <w:pPr>
        <w:jc w:val="both"/>
        <w:rPr>
          <w:color w:val="FF0000"/>
          <w:lang w:eastAsia="sv-SE"/>
        </w:rPr>
      </w:pPr>
      <w:r>
        <w:rPr>
          <w:lang w:eastAsia="sv-SE"/>
        </w:rPr>
        <w:t>To avoid the cancelation process for the LP-PUCCH, the UE needs to know about the multiplexing between HP and LP channels before “</w:t>
      </w:r>
      <w:r w:rsidRPr="00231922">
        <w:rPr>
          <w:i/>
          <w:lang w:eastAsia="sv-SE"/>
        </w:rPr>
        <w:t>guard gap</w:t>
      </w:r>
      <w:r>
        <w:rPr>
          <w:lang w:eastAsia="sv-SE"/>
        </w:rPr>
        <w:t xml:space="preserve">” of the </w:t>
      </w:r>
      <w:r w:rsidRPr="00073FBE">
        <w:rPr>
          <w:lang w:eastAsia="sv-SE"/>
        </w:rPr>
        <w:t>earliest PUCCH</w:t>
      </w:r>
      <w:r>
        <w:rPr>
          <w:lang w:eastAsia="sv-SE"/>
        </w:rPr>
        <w:t>.</w:t>
      </w:r>
    </w:p>
    <w:p w14:paraId="476929E5" w14:textId="27EE29AE" w:rsidR="00574D7F" w:rsidRDefault="00073FBE" w:rsidP="00ED7C3A">
      <w:pPr>
        <w:keepNext/>
        <w:spacing w:after="0"/>
        <w:jc w:val="center"/>
      </w:pPr>
      <w:r w:rsidRPr="00073FBE">
        <w:rPr>
          <w:noProof/>
          <w:lang w:eastAsia="en-GB"/>
        </w:rPr>
        <w:drawing>
          <wp:inline distT="0" distB="0" distL="0" distR="0" wp14:anchorId="1AC6DFB4" wp14:editId="1DE9D1AF">
            <wp:extent cx="3630306" cy="16636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8784" cy="1672079"/>
                    </a:xfrm>
                    <a:prstGeom prst="rect">
                      <a:avLst/>
                    </a:prstGeom>
                    <a:noFill/>
                    <a:ln>
                      <a:noFill/>
                    </a:ln>
                  </pic:spPr>
                </pic:pic>
              </a:graphicData>
            </a:graphic>
          </wp:inline>
        </w:drawing>
      </w:r>
    </w:p>
    <w:p w14:paraId="34C77BFE" w14:textId="39F74EE1" w:rsidR="00E821D1" w:rsidRPr="00AF0950" w:rsidRDefault="00E821D1" w:rsidP="00ED7C3A">
      <w:pPr>
        <w:pStyle w:val="Caption"/>
        <w:spacing w:before="60"/>
        <w:jc w:val="center"/>
        <w:rPr>
          <w:b w:val="0"/>
          <w:color w:val="FF0000"/>
          <w:lang w:eastAsia="sv-SE"/>
        </w:rPr>
      </w:pPr>
      <w:bookmarkStart w:id="4"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F65ADE">
        <w:rPr>
          <w:b w:val="0"/>
          <w:noProof/>
        </w:rPr>
        <w:t>1</w:t>
      </w:r>
      <w:r w:rsidRPr="00AF0950">
        <w:rPr>
          <w:b w:val="0"/>
        </w:rPr>
        <w:fldChar w:fldCharType="end"/>
      </w:r>
      <w:bookmarkEnd w:id="4"/>
      <w:r w:rsidRPr="00AF0950">
        <w:rPr>
          <w:b w:val="0"/>
        </w:rPr>
        <w:t>: Mu</w:t>
      </w:r>
      <w:r w:rsidR="00D2604F" w:rsidRPr="00AF0950">
        <w:rPr>
          <w:b w:val="0"/>
        </w:rPr>
        <w:t>l</w:t>
      </w:r>
      <w:r w:rsidRPr="00AF0950">
        <w:rPr>
          <w:b w:val="0"/>
        </w:rPr>
        <w:t>t</w:t>
      </w:r>
      <w:r w:rsidRPr="00AF0950">
        <w:rPr>
          <w:b w:val="0"/>
          <w:noProof/>
        </w:rPr>
        <w:t>iplexing timelines</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 xml:space="preserve">Hence, we think that multiplexing of UCI of different </w:t>
      </w:r>
      <w:r w:rsidR="00152C54">
        <w:rPr>
          <w:lang w:eastAsia="sv-SE"/>
        </w:rPr>
        <w:lastRenderedPageBreak/>
        <w:t>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02B7A853" w14:textId="3DE1E61D" w:rsidR="00E31186" w:rsidRDefault="00E31186" w:rsidP="00E31186">
      <w:pPr>
        <w:pStyle w:val="Heading2"/>
        <w:rPr>
          <w:lang w:eastAsia="zh-TW"/>
        </w:rPr>
      </w:pPr>
      <w:r>
        <w:rPr>
          <w:lang w:eastAsia="zh-TW"/>
        </w:rPr>
        <w:t>Multiplexing into a PUSCH</w:t>
      </w:r>
    </w:p>
    <w:p w14:paraId="74E39531" w14:textId="34BDAF39" w:rsidR="00E31186" w:rsidRDefault="00E31186" w:rsidP="00E31186">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EC0BF0">
        <w:rPr>
          <w:lang w:eastAsia="zh-TW"/>
        </w:rPr>
        <w:t>lowing agreement has been made:</w:t>
      </w:r>
    </w:p>
    <w:tbl>
      <w:tblPr>
        <w:tblStyle w:val="TableGrid"/>
        <w:tblW w:w="0" w:type="auto"/>
        <w:tblLook w:val="04A0" w:firstRow="1" w:lastRow="0" w:firstColumn="1" w:lastColumn="0" w:noHBand="0" w:noVBand="1"/>
      </w:tblPr>
      <w:tblGrid>
        <w:gridCol w:w="9350"/>
      </w:tblGrid>
      <w:tr w:rsidR="00EC0BF0" w14:paraId="75BDA73F" w14:textId="77777777" w:rsidTr="00EC0BF0">
        <w:tc>
          <w:tcPr>
            <w:tcW w:w="9350" w:type="dxa"/>
          </w:tcPr>
          <w:p w14:paraId="07C6095C" w14:textId="77777777" w:rsidR="00EC0BF0" w:rsidRPr="00C305A3" w:rsidRDefault="00EC0BF0" w:rsidP="00EC0BF0">
            <w:pPr>
              <w:spacing w:after="0"/>
              <w:rPr>
                <w:highlight w:val="green"/>
              </w:rPr>
            </w:pPr>
            <w:r w:rsidRPr="00C305A3">
              <w:rPr>
                <w:highlight w:val="green"/>
              </w:rPr>
              <w:t>Agreements:</w:t>
            </w:r>
          </w:p>
          <w:p w14:paraId="5361D06F" w14:textId="77777777" w:rsidR="00EC0BF0" w:rsidRDefault="00EC0BF0" w:rsidP="00EC0BF0">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6A860D23"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in a high-priority PUSCH (conveying UL-SCH only).</w:t>
            </w:r>
          </w:p>
          <w:p w14:paraId="33B2D740"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high-priority HARQ-ACK in a low-priority PUSCH (conveying UL-SCH only)</w:t>
            </w:r>
          </w:p>
          <w:p w14:paraId="6EF87C6D" w14:textId="77777777" w:rsidR="00EC0BF0" w:rsidRDefault="00EC0BF0" w:rsidP="00430561">
            <w:pPr>
              <w:widowControl w:val="0"/>
              <w:numPr>
                <w:ilvl w:val="0"/>
                <w:numId w:val="10"/>
              </w:numPr>
              <w:spacing w:after="0"/>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PUSCH conveying UL-SCH, a high-priority HARQ-ACK and/or CSI.</w:t>
            </w:r>
          </w:p>
          <w:p w14:paraId="7F8D95ED" w14:textId="4DCA5B0E" w:rsidR="00EC0BF0" w:rsidRDefault="00EC0BF0" w:rsidP="00EC0BF0">
            <w:pPr>
              <w:widowControl w:val="0"/>
              <w:spacing w:after="0"/>
              <w:jc w:val="both"/>
              <w:rPr>
                <w:rFonts w:ascii="Microsoft YaHei" w:eastAsia="Microsoft YaHei" w:hAnsi="Microsoft YaHei"/>
                <w:color w:val="000000"/>
                <w:szCs w:val="21"/>
              </w:rPr>
            </w:pPr>
            <w:r>
              <w:rPr>
                <w:rFonts w:eastAsia="Times New Roman"/>
                <w:color w:val="000000"/>
                <w:shd w:val="clear" w:color="auto" w:fill="FFFFFF"/>
              </w:rPr>
              <w:t>M</w:t>
            </w:r>
            <w:r>
              <w:rPr>
                <w:rFonts w:eastAsia="Times New Roman"/>
                <w:color w:val="000000"/>
              </w:rPr>
              <w:t>ultiplexing a high-priority HARQ-ACK, a low-priority PUSCH conveying UL-SCH, a low-priority HARQ-ACK and/or CSI.</w:t>
            </w:r>
          </w:p>
        </w:tc>
      </w:tr>
    </w:tbl>
    <w:p w14:paraId="1CECC74E" w14:textId="77777777" w:rsidR="00E31186" w:rsidRDefault="00E31186" w:rsidP="00AF0950">
      <w:pPr>
        <w:spacing w:before="120" w:after="120"/>
        <w:jc w:val="both"/>
        <w:rPr>
          <w:rFonts w:ascii="Microsoft YaHei" w:eastAsia="Microsoft YaHei" w:hAnsi="Microsoft YaHei"/>
          <w:color w:val="000000"/>
          <w:szCs w:val="21"/>
        </w:rPr>
      </w:pPr>
      <w:r>
        <w:rPr>
          <w:color w:val="000000"/>
        </w:rPr>
        <w:t>For the above multiplexing scenarios,</w:t>
      </w:r>
    </w:p>
    <w:p w14:paraId="42A6A9B7" w14:textId="77777777" w:rsidR="00E31186" w:rsidRDefault="00E31186" w:rsidP="00430561">
      <w:pPr>
        <w:widowControl w:val="0"/>
        <w:numPr>
          <w:ilvl w:val="0"/>
          <w:numId w:val="11"/>
        </w:numPr>
        <w:spacing w:after="0"/>
        <w:jc w:val="both"/>
        <w:rPr>
          <w:rFonts w:eastAsia="Times New Roman"/>
          <w:color w:val="000000"/>
        </w:rPr>
      </w:pPr>
      <w:r>
        <w:rPr>
          <w:rFonts w:eastAsia="Times New Roman"/>
          <w:color w:val="000000"/>
        </w:rPr>
        <w:t>Support separate configurations of at least beta-offset values (FFS for alpha) for multiplexing with different priority combinations. </w:t>
      </w:r>
    </w:p>
    <w:p w14:paraId="0EC9BC08"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for other separate configurations.</w:t>
      </w:r>
    </w:p>
    <w:p w14:paraId="6C3F3D9E" w14:textId="77777777" w:rsidR="00E31186" w:rsidRDefault="00E31186" w:rsidP="00430561">
      <w:pPr>
        <w:widowControl w:val="0"/>
        <w:numPr>
          <w:ilvl w:val="1"/>
          <w:numId w:val="12"/>
        </w:numPr>
        <w:spacing w:after="0"/>
        <w:jc w:val="both"/>
        <w:rPr>
          <w:rFonts w:eastAsia="Times New Roman"/>
          <w:color w:val="000000"/>
        </w:rPr>
      </w:pPr>
      <w:r>
        <w:rPr>
          <w:rFonts w:eastAsia="Times New Roman"/>
          <w:color w:val="000000"/>
        </w:rPr>
        <w:t>FFS: value range of beta-offset (e.g. &lt;1).</w:t>
      </w:r>
    </w:p>
    <w:p w14:paraId="512BD7E0" w14:textId="77777777" w:rsidR="00E31186" w:rsidRDefault="00E31186" w:rsidP="00430561">
      <w:pPr>
        <w:widowControl w:val="0"/>
        <w:numPr>
          <w:ilvl w:val="0"/>
          <w:numId w:val="13"/>
        </w:numPr>
        <w:spacing w:after="0"/>
        <w:jc w:val="both"/>
        <w:rPr>
          <w:rFonts w:eastAsia="Times New Roman"/>
          <w:color w:val="000000"/>
        </w:rPr>
      </w:pPr>
      <w:r>
        <w:rPr>
          <w:rFonts w:eastAsia="Times New Roman"/>
          <w:color w:val="000000"/>
        </w:rPr>
        <w:t>FFS the conditions, if needed, for multiplexing, e.g.</w:t>
      </w:r>
    </w:p>
    <w:p w14:paraId="1A05816C"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sz w:val="18"/>
          <w:szCs w:val="18"/>
        </w:rPr>
        <w:t>FFS: Whether to support multiplexing in case a PUCCH/PUSCH overlaps with more than one PUCCH/PUSCH.</w:t>
      </w:r>
    </w:p>
    <w:p w14:paraId="6042C5ED" w14:textId="77777777" w:rsidR="00E31186" w:rsidRDefault="00E31186" w:rsidP="00430561">
      <w:pPr>
        <w:widowControl w:val="0"/>
        <w:numPr>
          <w:ilvl w:val="1"/>
          <w:numId w:val="14"/>
        </w:numPr>
        <w:spacing w:after="0"/>
        <w:jc w:val="both"/>
        <w:rPr>
          <w:rFonts w:eastAsia="Times New Roman"/>
          <w:color w:val="000000"/>
        </w:rPr>
      </w:pPr>
      <w:r>
        <w:rPr>
          <w:rFonts w:eastAsia="Times New Roman"/>
          <w:color w:val="000000"/>
        </w:rPr>
        <w:t>Timeline requirements.</w:t>
      </w:r>
    </w:p>
    <w:p w14:paraId="7CB0100D" w14:textId="77777777" w:rsidR="00E31186" w:rsidRDefault="00E31186" w:rsidP="00430561">
      <w:pPr>
        <w:widowControl w:val="0"/>
        <w:numPr>
          <w:ilvl w:val="0"/>
          <w:numId w:val="15"/>
        </w:numPr>
        <w:spacing w:after="0"/>
        <w:jc w:val="both"/>
        <w:rPr>
          <w:rFonts w:eastAsia="Times New Roman"/>
          <w:color w:val="000000"/>
        </w:rPr>
      </w:pPr>
      <w:r>
        <w:rPr>
          <w:rFonts w:eastAsia="Times New Roman"/>
          <w:color w:val="000000"/>
          <w:sz w:val="18"/>
          <w:szCs w:val="18"/>
        </w:rPr>
        <w:t>FFS: details, if needed, of the multiplexing scheme, e.g.</w:t>
      </w:r>
    </w:p>
    <w:p w14:paraId="0964C5B3" w14:textId="77777777" w:rsidR="00E31186" w:rsidRPr="00E31186" w:rsidRDefault="00E31186" w:rsidP="00430561">
      <w:pPr>
        <w:widowControl w:val="0"/>
        <w:numPr>
          <w:ilvl w:val="1"/>
          <w:numId w:val="16"/>
        </w:numPr>
        <w:spacing w:after="0"/>
        <w:jc w:val="both"/>
        <w:rPr>
          <w:rFonts w:eastAsia="Times New Roman"/>
          <w:color w:val="000000"/>
          <w:sz w:val="18"/>
          <w:szCs w:val="18"/>
        </w:rPr>
      </w:pPr>
      <w:r w:rsidRPr="00E31186">
        <w:rPr>
          <w:rFonts w:eastAsia="Times New Roman"/>
          <w:color w:val="000000"/>
          <w:sz w:val="18"/>
          <w:szCs w:val="18"/>
        </w:rPr>
        <w:t>How to minimize impact on the latency for high-priority HARQ-ACK.</w:t>
      </w:r>
    </w:p>
    <w:p w14:paraId="7A012AFB"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lastRenderedPageBreak/>
        <w:t>How to multiplex the HARQ-ACK bits (e.g. multiplexing, bundling)?</w:t>
      </w:r>
    </w:p>
    <w:p w14:paraId="19DADFEA"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encode the UCIs with different priorities (e.g. separate coding vs. joint coding).</w:t>
      </w:r>
    </w:p>
    <w:p w14:paraId="7CCCC9E1"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5769AD94"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Explicit indication for multiplexing.</w:t>
      </w:r>
    </w:p>
    <w:p w14:paraId="0C34F5E3" w14:textId="77777777" w:rsidR="00E31186" w:rsidRDefault="00E31186" w:rsidP="00430561">
      <w:pPr>
        <w:widowControl w:val="0"/>
        <w:numPr>
          <w:ilvl w:val="1"/>
          <w:numId w:val="16"/>
        </w:numPr>
        <w:spacing w:after="0"/>
        <w:jc w:val="both"/>
        <w:rPr>
          <w:rFonts w:eastAsia="Times New Roman"/>
          <w:color w:val="000000"/>
        </w:rPr>
      </w:pPr>
      <w:r>
        <w:rPr>
          <w:rFonts w:eastAsia="Times New Roman"/>
          <w:color w:val="000000"/>
        </w:rPr>
        <w:t>Multiplexing rule and order (e.g. HP/LP multiplexing is after resolving collision within the same priority).</w:t>
      </w:r>
    </w:p>
    <w:p w14:paraId="66C9C740" w14:textId="77777777" w:rsidR="00E31186" w:rsidRPr="00E31186" w:rsidRDefault="00E31186" w:rsidP="00430561">
      <w:pPr>
        <w:widowControl w:val="0"/>
        <w:numPr>
          <w:ilvl w:val="1"/>
          <w:numId w:val="16"/>
        </w:numPr>
        <w:spacing w:after="120"/>
        <w:ind w:left="1434" w:hanging="357"/>
        <w:jc w:val="both"/>
        <w:rPr>
          <w:rFonts w:eastAsia="Times New Roman"/>
          <w:color w:val="000000"/>
        </w:rPr>
      </w:pPr>
      <w:r w:rsidRPr="00E31186">
        <w:rPr>
          <w:rFonts w:eastAsia="Times New Roman"/>
          <w:color w:val="000000"/>
        </w:rPr>
        <w:t>How to handle multiplexing of UCI of different priorities and CG-UCI in a CG-PUSCH</w:t>
      </w:r>
    </w:p>
    <w:p w14:paraId="1309F31F" w14:textId="7B2519E3" w:rsidR="00E31186" w:rsidRDefault="00E31186" w:rsidP="00AF0950">
      <w:pPr>
        <w:jc w:val="both"/>
        <w:rPr>
          <w:b/>
          <w:i/>
          <w:lang w:eastAsia="zh-CN"/>
        </w:rPr>
      </w:pPr>
      <w:r w:rsidRPr="00E31186">
        <w:rPr>
          <w:lang w:eastAsia="zh-TW"/>
        </w:rPr>
        <w:t xml:space="preserve">The beta-offset is used to adjust the coding rate and could be used for the multiplexing on PUSCH. </w:t>
      </w:r>
      <w:r>
        <w:rPr>
          <w:lang w:eastAsia="zh-TW"/>
        </w:rPr>
        <w:t>Two sets of beta-offset could be defined one for high priority UCI and one for low priority UCI mult</w:t>
      </w:r>
      <w:r w:rsidR="00DF4504">
        <w:rPr>
          <w:lang w:eastAsia="zh-TW"/>
        </w:rPr>
        <w:t>iplexing</w:t>
      </w:r>
      <w:r w:rsidR="00DF4504" w:rsidRPr="00DF4504">
        <w:rPr>
          <w:lang w:eastAsia="zh-TW"/>
        </w:rPr>
        <w:t>.</w:t>
      </w:r>
      <w:r w:rsidR="00DF4504">
        <w:rPr>
          <w:b/>
          <w:i/>
          <w:lang w:eastAsia="zh-CN"/>
        </w:rPr>
        <w:t xml:space="preserve"> </w:t>
      </w:r>
    </w:p>
    <w:p w14:paraId="59CA411F" w14:textId="7B21CF30" w:rsidR="003D74C6" w:rsidRPr="00EC0BF0" w:rsidRDefault="003D74C6" w:rsidP="00AF0950">
      <w:pPr>
        <w:pStyle w:val="ListParagraph"/>
        <w:jc w:val="both"/>
      </w:pPr>
      <w:r w:rsidRPr="00EC0BF0">
        <w:t>Two sets of beta-offset could be defined one for high priority UCI and one for low priority UCI multiplexing</w:t>
      </w:r>
      <w:r w:rsidR="00EC0BF0" w:rsidRPr="00EC0BF0">
        <w:t>.</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1D55FFF9" w:rsidR="003D74C6" w:rsidRDefault="003D74C6" w:rsidP="003D74C6">
      <w:pPr>
        <w:rPr>
          <w:lang w:eastAsia="ja-JP"/>
        </w:rPr>
      </w:pPr>
      <w:r>
        <w:rPr>
          <w:lang w:eastAsia="ja-JP"/>
        </w:rPr>
        <w:t>The following agreement has been made in RAN1:</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48E8752" w:rsidR="00EC0BF0" w:rsidRDefault="00EC0BF0" w:rsidP="00EC0BF0">
            <w:pPr>
              <w:spacing w:after="0"/>
              <w:rPr>
                <w:sz w:val="21"/>
                <w:szCs w:val="21"/>
                <w:highlight w:val="green"/>
              </w:rPr>
            </w:pPr>
            <w:r>
              <w:rPr>
                <w:highlight w:val="green"/>
              </w:rPr>
              <w:t>Agreements:</w:t>
            </w:r>
            <w:r w:rsidR="004A63C2" w:rsidRPr="004A63C2">
              <w:rPr>
                <w:lang w:eastAsia="ja-JP"/>
              </w:rPr>
              <w:t xml:space="preserve"> (</w:t>
            </w:r>
            <w:r w:rsidR="004A63C2">
              <w:rPr>
                <w:lang w:eastAsia="ja-JP"/>
              </w:rPr>
              <w:t>RAN1#102e)</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6874F9F2"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p w14:paraId="7365FB09" w14:textId="77777777" w:rsidR="004A63C2" w:rsidRDefault="004A63C2" w:rsidP="004A63C2">
            <w:pPr>
              <w:spacing w:after="0"/>
              <w:jc w:val="both"/>
              <w:rPr>
                <w:rFonts w:eastAsia="Times New Roman"/>
                <w:color w:val="000000"/>
              </w:rPr>
            </w:pPr>
          </w:p>
          <w:p w14:paraId="30DA3860" w14:textId="52594359" w:rsidR="004A63C2" w:rsidRPr="004A63C2" w:rsidRDefault="004A63C2" w:rsidP="004A63C2">
            <w:pPr>
              <w:spacing w:after="0"/>
              <w:jc w:val="both"/>
              <w:rPr>
                <w:highlight w:val="green"/>
              </w:rPr>
            </w:pPr>
            <w:r w:rsidRPr="004A63C2">
              <w:rPr>
                <w:highlight w:val="green"/>
              </w:rPr>
              <w:t>Agreements:</w:t>
            </w:r>
            <w:r w:rsidRPr="004A63C2">
              <w:rPr>
                <w:lang w:eastAsia="ja-JP"/>
              </w:rPr>
              <w:t xml:space="preserve"> (</w:t>
            </w:r>
            <w:r>
              <w:rPr>
                <w:lang w:eastAsia="ja-JP"/>
              </w:rPr>
              <w:t>RAN1#104e)</w:t>
            </w:r>
          </w:p>
          <w:p w14:paraId="3EB181E8" w14:textId="77777777" w:rsidR="004A63C2" w:rsidRPr="004A63C2" w:rsidRDefault="004A63C2" w:rsidP="004A63C2">
            <w:pPr>
              <w:spacing w:after="0"/>
              <w:jc w:val="both"/>
              <w:rPr>
                <w:rFonts w:eastAsia="Times New Roman"/>
                <w:color w:val="000000"/>
              </w:rPr>
            </w:pPr>
            <w:r w:rsidRPr="004A63C2">
              <w:rPr>
                <w:rFonts w:eastAsia="Times New Roman"/>
                <w:color w:val="000000"/>
              </w:rPr>
              <w:t>Per UE with the capability of inter-band CA, simultaneous PUCCH/PUSCH transmission of different PHY priorities over different cells can be RRC configured within the same PUCCH group</w:t>
            </w:r>
          </w:p>
          <w:p w14:paraId="34C10FA7" w14:textId="128C9901" w:rsidR="004A63C2" w:rsidRPr="004A63C2" w:rsidRDefault="004A63C2" w:rsidP="004A63C2">
            <w:pPr>
              <w:pStyle w:val="ListParagraph"/>
              <w:numPr>
                <w:ilvl w:val="0"/>
                <w:numId w:val="26"/>
              </w:numPr>
              <w:spacing w:after="0"/>
              <w:jc w:val="both"/>
              <w:rPr>
                <w:rFonts w:eastAsia="Times New Roman"/>
                <w:b w:val="0"/>
                <w:i w:val="0"/>
                <w:color w:val="000000"/>
              </w:rPr>
            </w:pPr>
            <w:r w:rsidRPr="004A63C2">
              <w:rPr>
                <w:rFonts w:eastAsia="Times New Roman"/>
                <w:b w:val="0"/>
                <w:i w:val="0"/>
                <w:color w:val="000000"/>
              </w:rPr>
              <w:t>FFS: dynamic indication</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lastRenderedPageBreak/>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1FA64FCC" w14:textId="77777777" w:rsidR="007A4E2B" w:rsidRDefault="007A4E2B" w:rsidP="007A4E2B">
      <w:pPr>
        <w:jc w:val="both"/>
        <w:rPr>
          <w:lang w:eastAsia="ja-JP"/>
        </w:rPr>
      </w:pPr>
      <w:r>
        <w:rPr>
          <w:lang w:eastAsia="ja-JP"/>
        </w:rPr>
        <w:t>For UE that is capable of simultaneous PUCCH/PUSCH transmission over different cells, there is no difference from UE implementation if the PUCCH and PUSCH were of the same or different PHY priorities.</w:t>
      </w:r>
    </w:p>
    <w:p w14:paraId="3338A818" w14:textId="7DAF0E3B" w:rsidR="009815CA" w:rsidRPr="002208DA" w:rsidRDefault="007A4E2B" w:rsidP="007A4E2B">
      <w:pPr>
        <w:jc w:val="both"/>
        <w:rPr>
          <w:lang w:val="en-US" w:eastAsia="ja-JP"/>
        </w:rPr>
      </w:pPr>
      <w:r>
        <w:rPr>
          <w:lang w:eastAsia="ja-JP"/>
        </w:rPr>
        <w:t>The gNB should be able to enable/disable this feature for the case of same PHY priority separately from the case of different PHY priorities. So, simultaneous PUCCH/PUSCH transmission of the same PHY priority over different cells could be RRC configured within the same PUCCH group.</w:t>
      </w:r>
      <w:r w:rsidR="00147421">
        <w:rPr>
          <w:lang w:eastAsia="ja-JP"/>
        </w:rPr>
        <w:t xml:space="preserve"> Hence,</w:t>
      </w:r>
      <w:r w:rsidR="00147421" w:rsidRPr="00147421">
        <w:rPr>
          <w:lang w:eastAsia="ja-JP"/>
        </w:rPr>
        <w:t xml:space="preserve"> if the PUSCH and PUCCH have different PHY-level priorities, the simultaneous PUCCH/PUSCH transmissions is enabled</w:t>
      </w:r>
      <w:r w:rsidR="00147421">
        <w:rPr>
          <w:lang w:eastAsia="ja-JP"/>
        </w:rPr>
        <w:t>,</w:t>
      </w:r>
      <w:r w:rsidR="00147421" w:rsidRPr="00147421">
        <w:rPr>
          <w:lang w:eastAsia="ja-JP"/>
        </w:rPr>
        <w:t xml:space="preserve"> </w:t>
      </w:r>
      <w:r w:rsidR="00147421">
        <w:rPr>
          <w:lang w:eastAsia="ja-JP"/>
        </w:rPr>
        <w:t>o</w:t>
      </w:r>
      <w:r w:rsidR="00147421" w:rsidRPr="00147421">
        <w:rPr>
          <w:lang w:eastAsia="ja-JP"/>
        </w:rPr>
        <w:t xml:space="preserve">therwise, </w:t>
      </w:r>
      <w:r w:rsidR="00147421">
        <w:rPr>
          <w:lang w:eastAsia="ja-JP"/>
        </w:rPr>
        <w:t>if</w:t>
      </w:r>
      <w:r w:rsidR="00147421" w:rsidRPr="00147421">
        <w:rPr>
          <w:lang w:eastAsia="ja-JP"/>
        </w:rPr>
        <w:t xml:space="preserve"> the PUSCH and PUCCH have the same PHY-level priority, the PUSCH and PUCCH are multiplexed</w:t>
      </w:r>
      <w:r w:rsidR="00147421">
        <w:rPr>
          <w:lang w:eastAsia="ja-JP"/>
        </w:rPr>
        <w:t xml:space="preserve">. Another possibility is to enable </w:t>
      </w:r>
      <w:r w:rsidR="002208DA">
        <w:rPr>
          <w:lang w:eastAsia="ja-JP"/>
        </w:rPr>
        <w:t>s</w:t>
      </w:r>
      <w:r w:rsidR="00147421" w:rsidRPr="00147421">
        <w:rPr>
          <w:lang w:eastAsia="ja-JP"/>
        </w:rPr>
        <w:t>imultaneous PUCCH/PUSCH transmissions</w:t>
      </w:r>
      <w:r w:rsidR="00147421">
        <w:rPr>
          <w:lang w:eastAsia="ja-JP"/>
        </w:rPr>
        <w:t xml:space="preserve"> of </w:t>
      </w:r>
      <w:r w:rsidR="00147421" w:rsidRPr="00147421">
        <w:rPr>
          <w:lang w:eastAsia="ja-JP"/>
        </w:rPr>
        <w:t>different priorities only if the low priority channel would have been dropped otherwise.</w:t>
      </w:r>
      <w:r w:rsidR="00147421">
        <w:rPr>
          <w:lang w:eastAsia="ja-JP"/>
        </w:rPr>
        <w:t xml:space="preserve"> For example, </w:t>
      </w:r>
      <w:r w:rsidR="00147421"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sidR="00147421">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13D06900" w:rsidR="002208DA" w:rsidRDefault="002208DA" w:rsidP="00AF0950">
      <w:pPr>
        <w:jc w:val="both"/>
        <w:rPr>
          <w:lang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r w:rsidR="007A4E2B">
        <w:rPr>
          <w:lang w:eastAsia="ja-JP"/>
        </w:rPr>
        <w:t>.</w:t>
      </w:r>
    </w:p>
    <w:p w14:paraId="4860F171" w14:textId="77777777" w:rsidR="007A4E2B" w:rsidRPr="00073FBE" w:rsidRDefault="007A4E2B" w:rsidP="007A4E2B">
      <w:pPr>
        <w:pStyle w:val="ListParagraph"/>
      </w:pPr>
      <w:r w:rsidRPr="00073FBE">
        <w:t xml:space="preserve">Per UE with the capability of inter-band CA, simultaneous PUCCH/PUSCH transmission of </w:t>
      </w:r>
      <w:r w:rsidRPr="00073FBE">
        <w:rPr>
          <w:lang w:val="en-GB"/>
        </w:rPr>
        <w:t>the same</w:t>
      </w:r>
      <w:r w:rsidRPr="00073FBE">
        <w:t xml:space="preserve"> PHY priority over different cells can be RRC configured within the same PUCCH group. </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D027394" w14:textId="1E1DC61D" w:rsidR="006F5B69" w:rsidRPr="00C305A3" w:rsidRDefault="006F5B69" w:rsidP="00AF0950">
      <w:pPr>
        <w:jc w:val="both"/>
        <w:rPr>
          <w:rFonts w:eastAsia="DengXian"/>
          <w:color w:val="000000"/>
        </w:rPr>
      </w:pPr>
      <w:r>
        <w:rPr>
          <w:rFonts w:eastAsia="DengXian"/>
          <w:color w:val="000000"/>
        </w:rPr>
        <w:t xml:space="preserve">In RAN1#102e, the following agreement has been made regarding the collision between </w:t>
      </w:r>
      <w:r>
        <w:rPr>
          <w:color w:val="000000"/>
        </w:rPr>
        <w:t>low-priority DG-PUSCH and high-priority CG-PUSCH</w:t>
      </w:r>
    </w:p>
    <w:tbl>
      <w:tblPr>
        <w:tblStyle w:val="TableGrid"/>
        <w:tblW w:w="0" w:type="auto"/>
        <w:tblLook w:val="04A0" w:firstRow="1" w:lastRow="0" w:firstColumn="1" w:lastColumn="0" w:noHBand="0" w:noVBand="1"/>
      </w:tblPr>
      <w:tblGrid>
        <w:gridCol w:w="9350"/>
      </w:tblGrid>
      <w:tr w:rsidR="00EC0BF0" w14:paraId="33B3F35E" w14:textId="77777777" w:rsidTr="00EC0BF0">
        <w:tc>
          <w:tcPr>
            <w:tcW w:w="9350" w:type="dxa"/>
          </w:tcPr>
          <w:p w14:paraId="198C2E26" w14:textId="77777777" w:rsidR="00EC0BF0" w:rsidRPr="00C305A3" w:rsidRDefault="00EC0BF0" w:rsidP="000E00A0">
            <w:pPr>
              <w:spacing w:after="0"/>
              <w:jc w:val="both"/>
              <w:rPr>
                <w:highlight w:val="green"/>
              </w:rPr>
            </w:pPr>
            <w:r w:rsidRPr="00C305A3">
              <w:rPr>
                <w:highlight w:val="green"/>
              </w:rPr>
              <w:t>Agreements:</w:t>
            </w:r>
          </w:p>
          <w:p w14:paraId="31D328D8" w14:textId="77777777" w:rsidR="00EC0BF0" w:rsidRDefault="00EC0BF0" w:rsidP="00AF0950">
            <w:pPr>
              <w:pStyle w:val="xmsonormal"/>
              <w:rPr>
                <w:color w:val="000000"/>
              </w:rPr>
            </w:pPr>
            <w:r>
              <w:rPr>
                <w:rFonts w:ascii="Times New Roman" w:hAnsi="Times New Roman" w:cs="Times New Roman"/>
                <w:color w:val="000000"/>
                <w:sz w:val="20"/>
              </w:rPr>
              <w:t>Support</w:t>
            </w:r>
            <w:r>
              <w:rPr>
                <w:rStyle w:val="xapple-converted-space"/>
                <w:color w:val="000000"/>
              </w:rPr>
              <w:t> </w:t>
            </w:r>
            <w:r>
              <w:rPr>
                <w:rFonts w:ascii="Times New Roman" w:hAnsi="Times New Roman" w:cs="Times New Roman"/>
                <w:color w:val="000000"/>
                <w:sz w:val="20"/>
              </w:rPr>
              <w:t>PHY prioritization</w:t>
            </w:r>
            <w:r>
              <w:rPr>
                <w:rStyle w:val="xapple-converted-space"/>
                <w:color w:val="000000"/>
              </w:rPr>
              <w:t> </w:t>
            </w:r>
            <w:r>
              <w:rPr>
                <w:rFonts w:ascii="Times New Roman" w:hAnsi="Times New Roman" w:cs="Times New Roman"/>
                <w:color w:val="000000"/>
                <w:sz w:val="20"/>
              </w:rPr>
              <w:t>for the case where low-priority DG-PUSCH collides with high-priority CG-PUSCH in R17.</w:t>
            </w:r>
          </w:p>
          <w:p w14:paraId="0CD2B36C" w14:textId="77777777" w:rsidR="00EC0BF0" w:rsidRDefault="00EC0BF0" w:rsidP="00430561">
            <w:pPr>
              <w:widowControl w:val="0"/>
              <w:numPr>
                <w:ilvl w:val="0"/>
                <w:numId w:val="19"/>
              </w:numPr>
              <w:spacing w:after="0"/>
              <w:jc w:val="both"/>
              <w:rPr>
                <w:rFonts w:eastAsia="Times New Roman"/>
                <w:color w:val="000000"/>
              </w:rPr>
            </w:pPr>
            <w:r>
              <w:rPr>
                <w:rFonts w:eastAsia="Times New Roman"/>
                <w:color w:val="000000"/>
              </w:rPr>
              <w:t>FFS details</w:t>
            </w:r>
          </w:p>
          <w:p w14:paraId="512280CC" w14:textId="508A261D" w:rsidR="00EC0BF0" w:rsidRPr="00EC0BF0" w:rsidRDefault="00EC0BF0" w:rsidP="00430561">
            <w:pPr>
              <w:widowControl w:val="0"/>
              <w:numPr>
                <w:ilvl w:val="0"/>
                <w:numId w:val="19"/>
              </w:numPr>
              <w:spacing w:after="0"/>
              <w:jc w:val="both"/>
              <w:rPr>
                <w:rFonts w:eastAsia="Times New Roman"/>
                <w:color w:val="000000"/>
              </w:rPr>
            </w:pPr>
            <w:r>
              <w:rPr>
                <w:rFonts w:eastAsia="Times New Roman"/>
                <w:color w:val="000000"/>
              </w:rPr>
              <w:t>Clarify R16 baseline if needed.</w:t>
            </w:r>
          </w:p>
        </w:tc>
      </w:tr>
    </w:tbl>
    <w:p w14:paraId="0FE829F8" w14:textId="11773D05" w:rsidR="005E5B84" w:rsidRDefault="006F5B69" w:rsidP="00AF0950">
      <w:pPr>
        <w:spacing w:before="120" w:after="120"/>
        <w:jc w:val="both"/>
        <w:rPr>
          <w:lang w:eastAsia="ja-JP"/>
        </w:rPr>
      </w:pPr>
      <w:r>
        <w:rPr>
          <w:lang w:eastAsia="ja-JP"/>
        </w:rPr>
        <w:t xml:space="preserve">However, the details of this scheme are to be discussed. Also, collision between </w:t>
      </w:r>
      <w:r>
        <w:rPr>
          <w:color w:val="000000"/>
          <w:lang w:val="sv-SE"/>
        </w:rPr>
        <w:t xml:space="preserve">high-priority DG-PUSCH and with low-priority CG-PUSCH is to be decided. </w:t>
      </w:r>
    </w:p>
    <w:p w14:paraId="46D99DE0" w14:textId="136F45D7" w:rsidR="005E5B84" w:rsidRDefault="005E5B84" w:rsidP="00AF0950">
      <w:pPr>
        <w:spacing w:after="120"/>
        <w:jc w:val="both"/>
        <w:rPr>
          <w:lang w:eastAsia="ja-JP"/>
        </w:rPr>
      </w:pPr>
      <w:r>
        <w:rPr>
          <w:lang w:eastAsia="ja-JP"/>
        </w:rPr>
        <w:t>The proposal below has been drafted and supported with good majority in RAN1#102e and should be pursued.</w:t>
      </w:r>
    </w:p>
    <w:p w14:paraId="564DA70A" w14:textId="4E5990B4" w:rsidR="006574FA" w:rsidRPr="00EC0BF0" w:rsidRDefault="006574FA" w:rsidP="00AF0950">
      <w:pPr>
        <w:pStyle w:val="ListParagraph"/>
        <w:jc w:val="both"/>
      </w:pPr>
      <w:r w:rsidRPr="006574FA">
        <w:t>Support PHY prioritization for the case where high-priority DG-PUSCH collides with low-priority CG-PUSCH</w:t>
      </w:r>
      <w:r w:rsidRPr="00EC0BF0">
        <w:t>.</w:t>
      </w:r>
    </w:p>
    <w:p w14:paraId="135D9E7D" w14:textId="07258400" w:rsidR="006841E5" w:rsidRDefault="006841E5" w:rsidP="006841E5">
      <w:pPr>
        <w:pStyle w:val="Heading2"/>
        <w:rPr>
          <w:lang w:eastAsia="zh-TW"/>
        </w:rPr>
      </w:pPr>
      <w:r w:rsidRPr="006841E5">
        <w:rPr>
          <w:lang w:eastAsia="zh-TW"/>
        </w:rPr>
        <w:t>2</w:t>
      </w:r>
      <w:r w:rsidRPr="00430561">
        <w:rPr>
          <w:vertAlign w:val="superscript"/>
          <w:lang w:eastAsia="zh-TW"/>
        </w:rPr>
        <w:t>nd</w:t>
      </w:r>
      <w:r w:rsidR="00430561">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w:t>
      </w:r>
      <w:r w:rsidRPr="006841E5">
        <w:rPr>
          <w:lang w:eastAsia="zh-TW"/>
        </w:rPr>
        <w:t xml:space="preserve">DG </w:t>
      </w:r>
    </w:p>
    <w:p w14:paraId="4BE39563" w14:textId="2C290CBF" w:rsidR="006841E5" w:rsidRPr="000E00A0" w:rsidRDefault="006841E5" w:rsidP="00AF0950">
      <w:pPr>
        <w:jc w:val="both"/>
      </w:pPr>
      <w:r w:rsidRPr="000E00A0">
        <w:rPr>
          <w:lang w:eastAsia="zh-TW"/>
        </w:rPr>
        <w:t xml:space="preserve">To reduce the latency for UL URLLC traffic, the gNB can configure the UE with short periodicity CG resources with the priority configuration </w:t>
      </w:r>
      <w:r w:rsidRPr="000E00A0">
        <w:t xml:space="preserve">in </w:t>
      </w:r>
      <w:proofErr w:type="spellStart"/>
      <w:r w:rsidRPr="000E00A0">
        <w:rPr>
          <w:i/>
        </w:rPr>
        <w:t>configuredGrantConfig</w:t>
      </w:r>
      <w:proofErr w:type="spellEnd"/>
      <w:r w:rsidRPr="000E00A0">
        <w:t xml:space="preserve"> set to 1 (i.e., high priority). The gNB still have the flexibility to schedule low priority DG PUSCH (e.g. eMBB) overlapping with the CG resources especially that the URLLC traffic is in general sporadic and the CG resources are not necessarily fully utilized. </w:t>
      </w:r>
    </w:p>
    <w:p w14:paraId="3DDAD394" w14:textId="681F7B79" w:rsidR="006841E5" w:rsidRPr="000E00A0" w:rsidRDefault="006841E5" w:rsidP="00AF0950">
      <w:pPr>
        <w:jc w:val="both"/>
      </w:pPr>
      <w:r w:rsidRPr="000E00A0">
        <w:lastRenderedPageBreak/>
        <w:t>In that case the high priority CG should be able to cancel the low priority DG to ensure the latency and the re</w:t>
      </w:r>
      <w:r w:rsidR="003E6D41" w:rsidRPr="000E00A0">
        <w:t xml:space="preserve">liability of the high priority </w:t>
      </w:r>
      <w:r w:rsidRPr="000E00A0">
        <w:t>C</w:t>
      </w:r>
      <w:r w:rsidR="003E6D41" w:rsidRPr="000E00A0">
        <w:t>G</w:t>
      </w:r>
      <w:r w:rsidRPr="000E00A0">
        <w:t xml:space="preserve"> traffic are met. </w:t>
      </w:r>
    </w:p>
    <w:p w14:paraId="20C0DFA7" w14:textId="58D253EA" w:rsidR="006841E5" w:rsidRPr="000E00A0" w:rsidRDefault="006841E5" w:rsidP="00AF0950">
      <w:pPr>
        <w:jc w:val="both"/>
        <w:rPr>
          <w:rFonts w:eastAsia="SimSun"/>
          <w:lang w:val="en-US" w:eastAsia="zh-CN"/>
        </w:rPr>
      </w:pPr>
      <w:r w:rsidRPr="000E00A0">
        <w:rPr>
          <w:rFonts w:eastAsia="SimSun"/>
          <w:lang w:val="en-US" w:eastAsia="zh-CN"/>
        </w:rPr>
        <w:t xml:space="preserve">To handle that at the UE physical layer, the cancellation timeline </w:t>
      </w:r>
      <w:r w:rsidR="00800BB6" w:rsidRPr="000E00A0">
        <w:rPr>
          <w:rFonts w:eastAsia="SimSun"/>
          <w:lang w:val="en-US" w:eastAsia="zh-CN"/>
        </w:rPr>
        <w:t xml:space="preserve">(as previously </w:t>
      </w:r>
      <w:r w:rsidRPr="000E00A0">
        <w:rPr>
          <w:rFonts w:eastAsia="SimSun"/>
          <w:lang w:val="en-US" w:eastAsia="zh-CN"/>
        </w:rPr>
        <w:t>specified in 38.214</w:t>
      </w:r>
      <w:r w:rsidR="00800BB6" w:rsidRPr="000E00A0">
        <w:rPr>
          <w:rFonts w:eastAsia="SimSun"/>
          <w:lang w:val="en-US" w:eastAsia="zh-CN"/>
        </w:rPr>
        <w:t xml:space="preserve"> but then removed following the RAN1 conclusion)</w:t>
      </w:r>
      <w:r w:rsidRPr="000E00A0">
        <w:rPr>
          <w:rFonts w:eastAsia="SimSun"/>
          <w:lang w:val="en-US" w:eastAsia="zh-CN"/>
        </w:rPr>
        <w:t xml:space="preserve"> for a UE supporting the</w:t>
      </w:r>
      <w:r w:rsidR="00800BB6" w:rsidRPr="000E00A0">
        <w:rPr>
          <w:rFonts w:eastAsia="SimSun"/>
          <w:lang w:val="en-US" w:eastAsia="zh-CN"/>
        </w:rPr>
        <w:t xml:space="preserve"> </w:t>
      </w:r>
      <w:r w:rsidRPr="000E00A0">
        <w:rPr>
          <w:rFonts w:eastAsia="SimSun"/>
          <w:lang w:val="en-US" w:eastAsia="zh-CN"/>
        </w:rPr>
        <w:t xml:space="preserve">intra-UE prioritization capability that “the UE is expected to transmit the PUSCH corresponding to the configured grant, and cancel the PUSCH transmission scheduled by the PDCCH at latest starting at the first symbol of the PUSCH corresponding to the configured grant” is sufficient. The final decision is made at the PHY level even if two MAC PDUs have been delivered to PHY and an indication to MAC layer is needed on whether the delivered MAC PDUs are transmitted or not. </w:t>
      </w:r>
    </w:p>
    <w:p w14:paraId="04923E71" w14:textId="266CA403" w:rsidR="003A6A27" w:rsidRPr="000E00A0" w:rsidRDefault="006841E5" w:rsidP="00AF0950">
      <w:pPr>
        <w:jc w:val="both"/>
        <w:rPr>
          <w:rFonts w:eastAsia="SimSun"/>
          <w:lang w:val="en-US" w:eastAsia="zh-CN"/>
        </w:rPr>
      </w:pPr>
      <w:r w:rsidRPr="000E00A0">
        <w:rPr>
          <w:rFonts w:eastAsia="SimSun"/>
          <w:lang w:val="en-US" w:eastAsia="zh-CN"/>
        </w:rPr>
        <w:t>Hence, f</w:t>
      </w:r>
      <w:r w:rsidR="003A6A27" w:rsidRPr="000E00A0">
        <w:rPr>
          <w:rFonts w:eastAsia="SimSun"/>
          <w:lang w:val="en-US" w:eastAsia="zh-CN"/>
        </w:rPr>
        <w:t>or collision handling between high priority CG PUSCH and low priority DG PUSCH,</w:t>
      </w:r>
      <w:r w:rsidR="00747529" w:rsidRPr="000E00A0">
        <w:rPr>
          <w:rFonts w:eastAsia="SimSun"/>
          <w:lang w:val="en-US" w:eastAsia="zh-CN"/>
        </w:rPr>
        <w:t xml:space="preserve"> the UE PHY layer should be</w:t>
      </w:r>
      <w:r w:rsidR="003A6A27" w:rsidRPr="000E00A0">
        <w:rPr>
          <w:rFonts w:eastAsia="SimSun"/>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235E73B4" w14:textId="1B13EA54" w:rsidR="009636EB" w:rsidRPr="000E00A0" w:rsidRDefault="009636EB" w:rsidP="00AF0950">
      <w:pPr>
        <w:pStyle w:val="ListParagraph"/>
        <w:jc w:val="both"/>
        <w:rPr>
          <w:szCs w:val="20"/>
        </w:rPr>
      </w:pPr>
      <w:r w:rsidRPr="000E00A0">
        <w:rPr>
          <w:szCs w:val="20"/>
        </w:rPr>
        <w:t>The UE is expected to transmit the HP-CG PUSCH and cancel the overlapping LP-DG PUSCH scheduled by the PDCCH starting at latest at the first symbol of the CG PUSCH.</w:t>
      </w:r>
    </w:p>
    <w:p w14:paraId="1E15419D" w14:textId="1A9E975C" w:rsidR="006841E5" w:rsidRDefault="006841E5" w:rsidP="006841E5">
      <w:pPr>
        <w:pStyle w:val="Heading2"/>
        <w:rPr>
          <w:lang w:eastAsia="zh-TW"/>
        </w:rPr>
      </w:pPr>
      <w:r w:rsidRPr="006841E5">
        <w:rPr>
          <w:lang w:eastAsia="zh-TW"/>
        </w:rPr>
        <w:t>2</w:t>
      </w:r>
      <w:r w:rsidRPr="00EC0BF0">
        <w:rPr>
          <w:vertAlign w:val="superscript"/>
          <w:lang w:eastAsia="zh-TW"/>
        </w:rPr>
        <w:t>nd</w:t>
      </w:r>
      <w:r w:rsidR="00EC0BF0">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1</w:t>
      </w:r>
      <w:r w:rsidRPr="00430561">
        <w:rPr>
          <w:vertAlign w:val="superscript"/>
          <w:lang w:eastAsia="zh-TW"/>
        </w:rPr>
        <w:t>st</w:t>
      </w:r>
      <w:r w:rsidR="00430561">
        <w:rPr>
          <w:lang w:eastAsia="zh-TW"/>
        </w:rPr>
        <w:t xml:space="preserve"> </w:t>
      </w:r>
      <w:r>
        <w:rPr>
          <w:lang w:eastAsia="zh-TW"/>
        </w:rPr>
        <w:t>LP-C</w:t>
      </w:r>
      <w:r w:rsidRPr="006841E5">
        <w:rPr>
          <w:lang w:eastAsia="zh-TW"/>
        </w:rPr>
        <w:t xml:space="preserve">G </w:t>
      </w:r>
    </w:p>
    <w:p w14:paraId="220F6F99" w14:textId="7DDB7243" w:rsidR="009636EB" w:rsidRPr="000E00A0" w:rsidRDefault="006841E5" w:rsidP="00AF0950">
      <w:pPr>
        <w:spacing w:after="120"/>
        <w:jc w:val="both"/>
        <w:rPr>
          <w:rFonts w:eastAsia="SimSun"/>
          <w:lang w:val="en-US" w:eastAsia="zh-CN"/>
        </w:rPr>
      </w:pPr>
      <w:r w:rsidRPr="000E00A0">
        <w:rPr>
          <w:rFonts w:eastAsia="SimSun"/>
          <w:lang w:val="en-US" w:eastAsia="zh-CN"/>
        </w:rPr>
        <w:t xml:space="preserve">Dynamic Grant to be overriding configured grant is already supported in Rel-15 and should be preserved in Rel-17. In Rel-15 the N2 </w:t>
      </w:r>
      <w:r w:rsidR="00AC3AD6" w:rsidRPr="000E00A0">
        <w:rPr>
          <w:rFonts w:eastAsia="SimSun"/>
          <w:lang w:val="en-US" w:eastAsia="zh-CN"/>
        </w:rPr>
        <w:t>timeline</w:t>
      </w:r>
      <w:r w:rsidRPr="000E00A0">
        <w:rPr>
          <w:rFonts w:eastAsia="SimSun"/>
          <w:lang w:val="en-US" w:eastAsia="zh-CN"/>
        </w:rPr>
        <w:t xml:space="preserve"> is used</w:t>
      </w:r>
      <w:r w:rsidR="00AC3AD6" w:rsidRPr="000E00A0">
        <w:rPr>
          <w:rFonts w:eastAsia="SimSun"/>
          <w:lang w:val="en-US" w:eastAsia="zh-CN"/>
        </w:rPr>
        <w:t xml:space="preserve"> as both of them have the same priority and the CG will not start transmitting at all</w:t>
      </w:r>
      <w:r w:rsidRPr="000E00A0">
        <w:rPr>
          <w:rFonts w:eastAsia="SimSun"/>
          <w:lang w:val="en-US" w:eastAsia="zh-CN"/>
        </w:rPr>
        <w:t>.</w:t>
      </w:r>
      <w:r w:rsidR="00AC3AD6" w:rsidRPr="000E00A0">
        <w:rPr>
          <w:rFonts w:eastAsia="SimSun"/>
          <w:lang w:val="en-US" w:eastAsia="zh-CN"/>
        </w:rPr>
        <w:t xml:space="preserve"> However in this case, the DG PUSCH could be scheduled when the CG has already started transmitting. A new time timeline should be defined for this case </w:t>
      </w:r>
      <w:r w:rsidR="00AE5C38" w:rsidRPr="000E00A0">
        <w:rPr>
          <w:rFonts w:eastAsia="SimSun"/>
          <w:lang w:val="en-US" w:eastAsia="zh-CN"/>
        </w:rPr>
        <w:t>or alternatively</w:t>
      </w:r>
      <w:r w:rsidR="00AC3AD6" w:rsidRPr="000E00A0">
        <w:rPr>
          <w:rFonts w:eastAsia="SimSun"/>
          <w:lang w:val="en-US" w:eastAsia="zh-CN"/>
        </w:rPr>
        <w:t xml:space="preserve"> the Rel-16 timeline </w:t>
      </w:r>
      <w:r w:rsidR="00AE5C38" w:rsidRPr="000E00A0">
        <w:rPr>
          <w:rFonts w:eastAsia="SimSun"/>
          <w:lang w:val="en-US" w:eastAsia="zh-CN"/>
        </w:rPr>
        <w:t xml:space="preserve">where </w:t>
      </w:r>
      <w:r w:rsidR="00AC3AD6" w:rsidRPr="000E00A0">
        <w:rPr>
          <w:i/>
        </w:rPr>
        <w:t>M = T</w:t>
      </w:r>
      <w:r w:rsidR="00AC3AD6" w:rsidRPr="000E00A0">
        <w:rPr>
          <w:i/>
          <w:vertAlign w:val="subscript"/>
        </w:rPr>
        <w:t>proc</w:t>
      </w:r>
      <w:proofErr w:type="gramStart"/>
      <w:r w:rsidR="00AC3AD6" w:rsidRPr="000E00A0">
        <w:rPr>
          <w:i/>
          <w:vertAlign w:val="subscript"/>
        </w:rPr>
        <w:t>,2</w:t>
      </w:r>
      <w:proofErr w:type="gramEnd"/>
      <w:r w:rsidR="00AC3AD6" w:rsidRPr="000E00A0">
        <w:rPr>
          <w:i/>
        </w:rPr>
        <w:t xml:space="preserve"> </w:t>
      </w:r>
      <w:r w:rsidR="00AC3AD6" w:rsidRPr="000E00A0">
        <w:rPr>
          <w:rFonts w:eastAsia="SimSun"/>
          <w:i/>
          <w:lang w:eastAsia="zh-CN"/>
        </w:rPr>
        <w:t>+d</w:t>
      </w:r>
      <w:r w:rsidR="00AC3AD6" w:rsidRPr="000E00A0">
        <w:rPr>
          <w:rFonts w:eastAsia="SimSun"/>
          <w:i/>
          <w:vertAlign w:val="subscript"/>
          <w:lang w:eastAsia="zh-CN"/>
        </w:rPr>
        <w:t>1</w:t>
      </w:r>
      <w:r w:rsidR="00AE5C38" w:rsidRPr="000E00A0">
        <w:rPr>
          <w:rFonts w:eastAsia="SimSun"/>
          <w:lang w:val="en-US" w:eastAsia="zh-CN"/>
        </w:rPr>
        <w:t xml:space="preserve"> between the end of the PDCCH carrying the UL grant and the start of the high priority DG and </w:t>
      </w:r>
      <w:r w:rsidR="00AE5C38" w:rsidRPr="000E00A0">
        <w:rPr>
          <w:rFonts w:eastAsia="SimSun"/>
          <w:i/>
          <w:lang w:eastAsia="zh-CN"/>
        </w:rPr>
        <w:t>N =</w:t>
      </w:r>
      <w:r w:rsidR="00AE5C38" w:rsidRPr="000E00A0">
        <w:rPr>
          <w:i/>
        </w:rPr>
        <w:t xml:space="preserve"> T</w:t>
      </w:r>
      <w:r w:rsidR="00AE5C38" w:rsidRPr="000E00A0">
        <w:rPr>
          <w:i/>
          <w:vertAlign w:val="subscript"/>
        </w:rPr>
        <w:t>proc,2</w:t>
      </w:r>
      <w:r w:rsidR="00AE5C38" w:rsidRPr="000E00A0">
        <w:rPr>
          <w:rFonts w:eastAsia="SimSun"/>
          <w:lang w:eastAsia="zh-CN"/>
        </w:rPr>
        <w:t xml:space="preserve"> + </w:t>
      </w:r>
      <w:r w:rsidR="00AE5C38" w:rsidRPr="000E00A0">
        <w:rPr>
          <w:rFonts w:eastAsia="SimSun"/>
          <w:i/>
          <w:lang w:eastAsia="zh-CN"/>
        </w:rPr>
        <w:t>d</w:t>
      </w:r>
      <w:r w:rsidR="00AE5C38" w:rsidRPr="000E00A0">
        <w:rPr>
          <w:rFonts w:eastAsia="SimSun"/>
          <w:i/>
          <w:vertAlign w:val="subscript"/>
          <w:lang w:eastAsia="zh-CN"/>
        </w:rPr>
        <w:t xml:space="preserve">2 </w:t>
      </w:r>
      <w:r w:rsidR="00AE5C38" w:rsidRPr="000E00A0">
        <w:rPr>
          <w:rFonts w:eastAsia="SimSun"/>
          <w:lang w:val="en-US" w:eastAsia="zh-CN"/>
        </w:rPr>
        <w:t xml:space="preserve"> between the end of the PDCCH carrying the UL grant and the start of the low priority CG are</w:t>
      </w:r>
      <w:r w:rsidR="00EC0BF0" w:rsidRPr="000E00A0">
        <w:rPr>
          <w:rFonts w:eastAsia="SimSun"/>
          <w:lang w:val="en-US" w:eastAsia="zh-CN"/>
        </w:rPr>
        <w:t xml:space="preserve"> re-used.</w:t>
      </w:r>
    </w:p>
    <w:p w14:paraId="7A5ED792" w14:textId="5EB627D9" w:rsidR="009636EB" w:rsidRPr="000E00A0" w:rsidRDefault="009636EB" w:rsidP="00AF0950">
      <w:pPr>
        <w:pStyle w:val="ListParagraph"/>
        <w:jc w:val="both"/>
        <w:rPr>
          <w:szCs w:val="20"/>
        </w:rPr>
      </w:pPr>
      <w:r w:rsidRPr="000E00A0">
        <w:rPr>
          <w:szCs w:val="20"/>
        </w:rPr>
        <w:t>The UE is expected to transmit the HP-DG PUSCH and cancel the overlapping LP-CG PUSCH. Further, the UE expects that the first overlapping symbol of the high priority DG is not earlier than Tproc,2+d1 after the last symbol of the PD</w:t>
      </w:r>
      <w:r w:rsidR="00EC0BF0" w:rsidRPr="000E00A0">
        <w:rPr>
          <w:szCs w:val="20"/>
        </w:rPr>
        <w:t>CCH scheduling the HP-DG PUSCH.</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136BBA9E" w14:textId="63422AE8" w:rsidR="00C16932" w:rsidRPr="00370415" w:rsidRDefault="00C16932" w:rsidP="000E00A0">
      <w:pPr>
        <w:pStyle w:val="ListParagraph"/>
        <w:numPr>
          <w:ilvl w:val="0"/>
          <w:numId w:val="24"/>
        </w:numPr>
        <w:spacing w:after="60"/>
        <w:jc w:val="both"/>
      </w:pPr>
      <w:r w:rsidRPr="00370415">
        <w:t>Two sets of beta-offset could be defined one for high priority UCI and one for low priority UCI multiplexing</w:t>
      </w:r>
      <w:r w:rsidR="00370415" w:rsidRPr="00012D6B">
        <w:rPr>
          <w:lang w:val="en-GB"/>
        </w:rPr>
        <w:t>.</w:t>
      </w:r>
    </w:p>
    <w:p w14:paraId="6AEE3428" w14:textId="12D99843" w:rsidR="00C16932" w:rsidRPr="00370415" w:rsidRDefault="00C16932" w:rsidP="000E00A0">
      <w:pPr>
        <w:pStyle w:val="ListParagraph"/>
        <w:numPr>
          <w:ilvl w:val="0"/>
          <w:numId w:val="24"/>
        </w:numPr>
        <w:spacing w:after="60"/>
        <w:jc w:val="both"/>
      </w:pPr>
      <w:r w:rsidRPr="00370415">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41CA398A" w14:textId="72FE29CA" w:rsidR="002A03B4"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32672BC6" w14:textId="3EE5E3CC" w:rsidR="007A4E2B" w:rsidRPr="00370415" w:rsidRDefault="007A4E2B" w:rsidP="007A4E2B">
      <w:pPr>
        <w:pStyle w:val="ListParagraph"/>
        <w:numPr>
          <w:ilvl w:val="0"/>
          <w:numId w:val="24"/>
        </w:numPr>
        <w:spacing w:after="60"/>
        <w:jc w:val="both"/>
      </w:pPr>
      <w:r w:rsidRPr="00073FBE">
        <w:t>Per UE with the capability of inter-band CA, simultaneous PUCCH/PUSCH transmission of the same PHY priority over different cells can be RRC configured within the same PUCCH group</w:t>
      </w:r>
      <w:r>
        <w:rPr>
          <w:lang w:val="en-GB"/>
        </w:rPr>
        <w:t>.</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1068BF89" w14:textId="77777777" w:rsidR="00370415" w:rsidRPr="00370415" w:rsidRDefault="00C16932" w:rsidP="000E00A0">
      <w:pPr>
        <w:pStyle w:val="ListParagraph"/>
        <w:numPr>
          <w:ilvl w:val="0"/>
          <w:numId w:val="24"/>
        </w:numPr>
        <w:spacing w:after="60"/>
        <w:jc w:val="both"/>
      </w:pPr>
      <w:r w:rsidRPr="00370415">
        <w:lastRenderedPageBreak/>
        <w:t>Support PHY prioritization for the case where high-priority DG-PUSCH collides with low-priority CG-PUSCH</w:t>
      </w:r>
      <w:r w:rsidR="00370415">
        <w:t>.</w:t>
      </w:r>
    </w:p>
    <w:p w14:paraId="4AA7C24E" w14:textId="1D88A3B8" w:rsidR="00C16932" w:rsidRDefault="00C16932" w:rsidP="000E00A0">
      <w:pPr>
        <w:pStyle w:val="ListParagraph"/>
        <w:numPr>
          <w:ilvl w:val="0"/>
          <w:numId w:val="24"/>
        </w:numPr>
        <w:spacing w:after="60"/>
        <w:jc w:val="both"/>
      </w:pPr>
      <w:r w:rsidRPr="00370415">
        <w:t>The UE is expected to transmit the HP-CG PUSCH and cancel the overlapping LP-DG PUSCH scheduled by the PDCCH starting at latest at the first symbol of the CG PUSCH.</w:t>
      </w:r>
    </w:p>
    <w:p w14:paraId="5064C1BF" w14:textId="2102815C" w:rsidR="00C16932" w:rsidRPr="00370415" w:rsidRDefault="00C16932" w:rsidP="000E00A0">
      <w:pPr>
        <w:pStyle w:val="ListParagraph"/>
        <w:numPr>
          <w:ilvl w:val="0"/>
          <w:numId w:val="24"/>
        </w:numPr>
        <w:spacing w:after="60"/>
        <w:jc w:val="both"/>
      </w:pPr>
      <w:r w:rsidRPr="00370415">
        <w:t xml:space="preserve">The UE is expected to transmit the HP-DG PUSCH and cancel the overlapping LP-CG PUSCH. Further, the UE expects that the first overlapping symbol of the high priority DG is not earlier than Tproc,2+d1 after the last symbol of the PDCCH scheduling the HP-DG PUSCH. </w:t>
      </w: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w:t>
      </w:r>
      <w:proofErr w:type="spellStart"/>
      <w:r w:rsidRPr="00AF0950">
        <w:rPr>
          <w:b w:val="0"/>
          <w:i w:val="0"/>
        </w:rPr>
        <w:t>IoT</w:t>
      </w:r>
      <w:proofErr w:type="spellEnd"/>
      <w:r w:rsidRPr="00AF0950">
        <w:rPr>
          <w:b w:val="0"/>
          <w:i w:val="0"/>
        </w:rPr>
        <w: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6"/>
      <w:bookmarkEnd w:id="7"/>
      <w:bookmarkEnd w:id="8"/>
      <w:bookmarkEnd w:id="9"/>
    </w:p>
    <w:sectPr w:rsidR="00F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D65CD0"/>
    <w:multiLevelType w:val="hybridMultilevel"/>
    <w:tmpl w:val="C02CF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DD060E"/>
    <w:multiLevelType w:val="hybridMultilevel"/>
    <w:tmpl w:val="448AEA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20"/>
  </w:num>
  <w:num w:numId="7">
    <w:abstractNumId w:val="22"/>
  </w:num>
  <w:num w:numId="8">
    <w:abstractNumId w:val="17"/>
  </w:num>
  <w:num w:numId="9">
    <w:abstractNumId w:val="7"/>
  </w:num>
  <w:num w:numId="10">
    <w:abstractNumId w:val="9"/>
  </w:num>
  <w:num w:numId="11">
    <w:abstractNumId w:val="23"/>
  </w:num>
  <w:num w:numId="12">
    <w:abstractNumId w:val="1"/>
  </w:num>
  <w:num w:numId="13">
    <w:abstractNumId w:val="25"/>
  </w:num>
  <w:num w:numId="14">
    <w:abstractNumId w:val="0"/>
  </w:num>
  <w:num w:numId="15">
    <w:abstractNumId w:val="24"/>
  </w:num>
  <w:num w:numId="16">
    <w:abstractNumId w:val="16"/>
  </w:num>
  <w:num w:numId="17">
    <w:abstractNumId w:val="11"/>
  </w:num>
  <w:num w:numId="18">
    <w:abstractNumId w:val="21"/>
  </w:num>
  <w:num w:numId="19">
    <w:abstractNumId w:val="4"/>
  </w:num>
  <w:num w:numId="20">
    <w:abstractNumId w:val="14"/>
  </w:num>
  <w:num w:numId="21">
    <w:abstractNumId w:val="8"/>
  </w:num>
  <w:num w:numId="22">
    <w:abstractNumId w:val="6"/>
  </w:num>
  <w:num w:numId="23">
    <w:abstractNumId w:val="15"/>
  </w:num>
  <w:num w:numId="24">
    <w:abstractNumId w:val="6"/>
    <w:lvlOverride w:ilvl="0">
      <w:startOverride w:val="1"/>
    </w:lvlOverride>
  </w:num>
  <w:num w:numId="25">
    <w:abstractNumId w:val="13"/>
  </w:num>
  <w:num w:numId="26">
    <w:abstractNumId w:val="12"/>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1360B"/>
    <w:rsid w:val="000201E8"/>
    <w:rsid w:val="00025A86"/>
    <w:rsid w:val="00034B12"/>
    <w:rsid w:val="00071144"/>
    <w:rsid w:val="00073FBE"/>
    <w:rsid w:val="00073FD0"/>
    <w:rsid w:val="00076367"/>
    <w:rsid w:val="000811FD"/>
    <w:rsid w:val="000A1688"/>
    <w:rsid w:val="000A2C19"/>
    <w:rsid w:val="000B009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31922"/>
    <w:rsid w:val="0024009E"/>
    <w:rsid w:val="00256914"/>
    <w:rsid w:val="002725F7"/>
    <w:rsid w:val="002765CE"/>
    <w:rsid w:val="00281C46"/>
    <w:rsid w:val="0028327C"/>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A63C2"/>
    <w:rsid w:val="004B1B17"/>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A4E2B"/>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0169"/>
    <w:rsid w:val="00C31F92"/>
    <w:rsid w:val="00C514D0"/>
    <w:rsid w:val="00C52728"/>
    <w:rsid w:val="00C60DA3"/>
    <w:rsid w:val="00C717E6"/>
    <w:rsid w:val="00C9510B"/>
    <w:rsid w:val="00CA0BC8"/>
    <w:rsid w:val="00CA3B5F"/>
    <w:rsid w:val="00CB413D"/>
    <w:rsid w:val="00CB4422"/>
    <w:rsid w:val="00CC1A42"/>
    <w:rsid w:val="00CF0A25"/>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57E3"/>
    <w:rsid w:val="00E67293"/>
    <w:rsid w:val="00E7193F"/>
    <w:rsid w:val="00E7388D"/>
    <w:rsid w:val="00E7655A"/>
    <w:rsid w:val="00E821D1"/>
    <w:rsid w:val="00E850B1"/>
    <w:rsid w:val="00E90D91"/>
    <w:rsid w:val="00EA6BF1"/>
    <w:rsid w:val="00EB0CD0"/>
    <w:rsid w:val="00EB75BB"/>
    <w:rsid w:val="00EC0BF0"/>
    <w:rsid w:val="00ED6E27"/>
    <w:rsid w:val="00ED7B0F"/>
    <w:rsid w:val="00ED7C3A"/>
    <w:rsid w:val="00EE16DC"/>
    <w:rsid w:val="00EE333B"/>
    <w:rsid w:val="00EE4B26"/>
    <w:rsid w:val="00EE7BB5"/>
    <w:rsid w:val="00F0785D"/>
    <w:rsid w:val="00F2595B"/>
    <w:rsid w:val="00F2678B"/>
    <w:rsid w:val="00F27416"/>
    <w:rsid w:val="00F4705B"/>
    <w:rsid w:val="00F51F41"/>
    <w:rsid w:val="00F51F79"/>
    <w:rsid w:val="00F542FE"/>
    <w:rsid w:val="00F57172"/>
    <w:rsid w:val="00F65ADE"/>
    <w:rsid w:val="00F73D17"/>
    <w:rsid w:val="00F8358F"/>
    <w:rsid w:val="00F86DFE"/>
    <w:rsid w:val="00F8744F"/>
    <w:rsid w:val="00F944F8"/>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E22A-CF24-405E-B8FA-B472BCF5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4519</TotalTime>
  <Pages>7</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R1-2105735</vt:lpstr>
    </vt:vector>
  </TitlesOfParts>
  <Company>Mediatek</Company>
  <LinksUpToDate>false</LinksUpToDate>
  <CharactersWithSpaces>19146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R1-2107494</dc:title>
  <dc:subject/>
  <dc:creator/>
  <cp:keywords/>
  <dc:description/>
  <cp:lastModifiedBy>Mohammed Al-Imari</cp:lastModifiedBy>
  <cp:revision>56</cp:revision>
  <dcterms:created xsi:type="dcterms:W3CDTF">2020-10-22T14:06:00Z</dcterms:created>
  <dcterms:modified xsi:type="dcterms:W3CDTF">2021-08-05T12:16:00Z</dcterms:modified>
</cp:coreProperties>
</file>